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AD" w:rsidRDefault="006057A0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仿宋_GB2312" w:cs="仿宋_GB2312"/>
          <w:b/>
          <w:bCs/>
          <w:color w:val="333333"/>
          <w:spacing w:val="8"/>
          <w:sz w:val="44"/>
          <w:szCs w:val="44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/>
          <w:b/>
          <w:bCs/>
          <w:color w:val="333333"/>
          <w:spacing w:val="8"/>
          <w:sz w:val="44"/>
          <w:szCs w:val="44"/>
          <w:shd w:val="clear" w:color="auto" w:fill="FFFFFF"/>
        </w:rPr>
        <w:t>宏业斯</w:t>
      </w:r>
      <w:proofErr w:type="gramEnd"/>
      <w:r>
        <w:rPr>
          <w:rFonts w:ascii="仿宋_GB2312" w:eastAsia="仿宋_GB2312" w:hAnsi="仿宋_GB2312" w:cs="仿宋_GB2312"/>
          <w:b/>
          <w:bCs/>
          <w:color w:val="333333"/>
          <w:spacing w:val="8"/>
          <w:sz w:val="44"/>
          <w:szCs w:val="44"/>
          <w:shd w:val="clear" w:color="auto" w:fill="FFFFFF"/>
        </w:rPr>
        <w:t>维尔软件抗</w:t>
      </w:r>
      <w:proofErr w:type="gramStart"/>
      <w:r>
        <w:rPr>
          <w:rFonts w:ascii="仿宋_GB2312" w:eastAsia="仿宋_GB2312" w:hAnsi="仿宋_GB2312" w:cs="仿宋_GB2312"/>
          <w:b/>
          <w:bCs/>
          <w:color w:val="333333"/>
          <w:spacing w:val="8"/>
          <w:sz w:val="44"/>
          <w:szCs w:val="44"/>
          <w:shd w:val="clear" w:color="auto" w:fill="FFFFFF"/>
        </w:rPr>
        <w:t>疫</w:t>
      </w:r>
      <w:proofErr w:type="gramEnd"/>
      <w:r>
        <w:rPr>
          <w:rFonts w:ascii="仿宋_GB2312" w:eastAsia="仿宋_GB2312" w:hAnsi="仿宋_GB2312" w:cs="仿宋_GB2312"/>
          <w:b/>
          <w:bCs/>
          <w:color w:val="333333"/>
          <w:spacing w:val="8"/>
          <w:sz w:val="44"/>
          <w:szCs w:val="44"/>
          <w:shd w:val="clear" w:color="auto" w:fill="FFFFFF"/>
        </w:rPr>
        <w:t>免费版使用的通知</w:t>
      </w:r>
    </w:p>
    <w:p w:rsidR="00F561AD" w:rsidRDefault="00F561AD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</w:p>
    <w:p w:rsidR="00F561AD" w:rsidRDefault="006057A0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各单位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及个人用户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：</w:t>
      </w:r>
    </w:p>
    <w:p w:rsidR="00F561AD" w:rsidRDefault="006057A0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 xml:space="preserve">  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为响应党中央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“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打赢疫情防控阻击战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”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的决策部署，目前各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用户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大多都采用在线远程办公方式开展单位工作。为满足特殊时期从业人员居家开展业务工作的需求，</w:t>
      </w:r>
      <w:proofErr w:type="gramStart"/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宏业斯</w:t>
      </w:r>
      <w:proofErr w:type="gramEnd"/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维尔软件推出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系列产品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，供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宏业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用户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在疫情期间免费使用（使用期限由软件提供商视疫情发展情况而定），并由</w:t>
      </w:r>
      <w:proofErr w:type="gramStart"/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宏业斯</w:t>
      </w:r>
      <w:proofErr w:type="gramEnd"/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维尔软件提供全面、及时的技术支持与服务，为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各用户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专业工作开展提供有效帮助。具体使用方法如下：</w:t>
      </w:r>
    </w:p>
    <w:p w:rsidR="00F561AD" w:rsidRDefault="006057A0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免费开放产品：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清单计价专家抗</w:t>
      </w:r>
      <w:proofErr w:type="gramStart"/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疫</w:t>
      </w:r>
      <w:proofErr w:type="gramEnd"/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免费版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，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三维算量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2020 for CAD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安装算量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2020 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for CAD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三维算量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2020 for Revit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安装算量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2020 for Revit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精装算量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2020 for Revit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钢筋算量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2020 for </w:t>
      </w:r>
      <w:proofErr w:type="spell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Rveit</w:t>
      </w:r>
      <w:proofErr w:type="spell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审模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2020 for Revit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、建模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 xml:space="preserve"> 2020 for Revit</w:t>
      </w:r>
    </w:p>
    <w:p w:rsidR="00F561AD" w:rsidRDefault="006057A0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软件下载地址（数量不限）：</w:t>
      </w:r>
    </w:p>
    <w:p w:rsidR="00F561AD" w:rsidRDefault="006057A0">
      <w:pPr>
        <w:pStyle w:val="a3"/>
        <w:widowControl/>
        <w:shd w:val="clear" w:color="auto" w:fill="FFFFFF"/>
        <w:spacing w:beforeAutospacing="0" w:afterAutospacing="0"/>
        <w:ind w:left="420"/>
        <w:jc w:val="both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计价软件：</w:t>
      </w:r>
      <w:hyperlink r:id="rId7" w:history="1">
        <w:r>
          <w:rPr>
            <w:rStyle w:val="a4"/>
            <w:rFonts w:ascii="仿宋_GB2312" w:eastAsia="仿宋_GB2312" w:hAnsi="仿宋_GB2312" w:cs="仿宋_GB2312" w:hint="eastAsia"/>
            <w:spacing w:val="8"/>
            <w:sz w:val="28"/>
            <w:szCs w:val="28"/>
            <w:shd w:val="clear" w:color="auto" w:fill="FFFFFF"/>
          </w:rPr>
          <w:t>http://www.hysware.com/CPYXZ.aspx</w:t>
        </w:r>
      </w:hyperlink>
    </w:p>
    <w:p w:rsidR="00F561AD" w:rsidRDefault="006057A0">
      <w:pPr>
        <w:pStyle w:val="a3"/>
        <w:widowControl/>
        <w:shd w:val="clear" w:color="auto" w:fill="FFFFFF"/>
        <w:spacing w:beforeAutospacing="0" w:afterAutospacing="0"/>
        <w:ind w:left="420"/>
        <w:jc w:val="both"/>
        <w:rPr>
          <w:rStyle w:val="a4"/>
          <w:rFonts w:ascii="仿宋_GB2312" w:eastAsia="仿宋_GB2312" w:hAnsi="仿宋_GB2312" w:cs="仿宋_GB2312"/>
          <w:spacing w:val="8"/>
          <w:sz w:val="28"/>
          <w:szCs w:val="28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算量软件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：</w:t>
      </w:r>
      <w:hyperlink r:id="rId8" w:history="1">
        <w:r>
          <w:rPr>
            <w:rStyle w:val="a4"/>
            <w:rFonts w:ascii="仿宋_GB2312" w:eastAsia="仿宋_GB2312" w:hAnsi="仿宋_GB2312" w:cs="仿宋_GB2312" w:hint="eastAsia"/>
            <w:spacing w:val="8"/>
            <w:sz w:val="28"/>
            <w:szCs w:val="28"/>
            <w:shd w:val="clear" w:color="auto" w:fill="FFFFFF"/>
          </w:rPr>
          <w:t>https://jinshuju.net/f/g9Q4Qv</w:t>
        </w:r>
      </w:hyperlink>
    </w:p>
    <w:p w:rsidR="00F561AD" w:rsidRDefault="006057A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三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）本免费软件与原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版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软件相互独立，运行时须保持外网连接畅通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两版软件间工程文件通用无限制。</w:t>
      </w:r>
    </w:p>
    <w:p w:rsidR="00F561AD" w:rsidRDefault="006057A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四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）清单计价专家抗</w:t>
      </w:r>
      <w:proofErr w:type="gramStart"/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疫</w:t>
      </w:r>
      <w:proofErr w:type="gramEnd"/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免费版为无锁版本，如果需要导出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CJZ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等其他招投标接口，请使用软件锁导出。</w:t>
      </w:r>
    </w:p>
    <w:p w:rsidR="00F561AD" w:rsidRDefault="006057A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lastRenderedPageBreak/>
        <w:t>（五）服务及其他咨询：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400-880-7155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，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24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小时咨询：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13540078448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。</w:t>
      </w:r>
    </w:p>
    <w:p w:rsidR="00F561AD" w:rsidRDefault="00F561AD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333333"/>
          <w:spacing w:val="8"/>
          <w:sz w:val="28"/>
          <w:szCs w:val="28"/>
        </w:rPr>
      </w:pPr>
    </w:p>
    <w:p w:rsidR="00F561AD" w:rsidRDefault="006057A0">
      <w:pPr>
        <w:pStyle w:val="a3"/>
        <w:widowControl/>
        <w:shd w:val="clear" w:color="auto" w:fill="FFFFFF"/>
        <w:spacing w:beforeAutospacing="0" w:afterAutospacing="0"/>
        <w:ind w:firstLine="420"/>
        <w:jc w:val="right"/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宏业斯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维尔软件公司</w:t>
      </w:r>
    </w:p>
    <w:p w:rsidR="00F561AD" w:rsidRDefault="006057A0">
      <w:pPr>
        <w:pStyle w:val="a3"/>
        <w:widowControl/>
        <w:shd w:val="clear" w:color="auto" w:fill="FFFFFF"/>
        <w:spacing w:beforeAutospacing="0" w:afterAutospacing="0"/>
        <w:ind w:firstLine="420"/>
        <w:jc w:val="right"/>
        <w:rPr>
          <w:rFonts w:ascii="微软雅黑" w:eastAsia="微软雅黑" w:hAnsi="微软雅黑" w:cs="微软雅黑"/>
          <w:color w:val="333333"/>
          <w:spacing w:val="8"/>
          <w:sz w:val="28"/>
          <w:szCs w:val="28"/>
        </w:rPr>
      </w:pP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2020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333333"/>
          <w:spacing w:val="8"/>
          <w:sz w:val="28"/>
          <w:szCs w:val="28"/>
          <w:shd w:val="clear" w:color="auto" w:fill="FFFFFF"/>
        </w:rPr>
        <w:t>9</w:t>
      </w:r>
      <w:r>
        <w:rPr>
          <w:rFonts w:ascii="仿宋_GB2312" w:eastAsia="仿宋_GB2312" w:hAnsi="仿宋_GB2312" w:cs="仿宋_GB2312"/>
          <w:color w:val="333333"/>
          <w:spacing w:val="8"/>
          <w:sz w:val="28"/>
          <w:szCs w:val="28"/>
          <w:shd w:val="clear" w:color="auto" w:fill="FFFFFF"/>
        </w:rPr>
        <w:t>日</w:t>
      </w:r>
    </w:p>
    <w:p w:rsidR="00F561AD" w:rsidRDefault="00F561AD">
      <w:pPr>
        <w:rPr>
          <w:sz w:val="28"/>
          <w:szCs w:val="28"/>
        </w:rPr>
      </w:pPr>
    </w:p>
    <w:sectPr w:rsidR="00F56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F031A"/>
    <w:multiLevelType w:val="singleLevel"/>
    <w:tmpl w:val="B5EF031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D212C"/>
    <w:rsid w:val="006057A0"/>
    <w:rsid w:val="00F561AD"/>
    <w:rsid w:val="05A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nshuju.net/f/g9Q4Q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ysware.com/CPYXZ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DANDY</dc:creator>
  <cp:lastModifiedBy>M</cp:lastModifiedBy>
  <cp:revision>2</cp:revision>
  <dcterms:created xsi:type="dcterms:W3CDTF">2020-02-19T04:28:00Z</dcterms:created>
  <dcterms:modified xsi:type="dcterms:W3CDTF">2020-02-19T04:45:00Z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